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rPr>
          <w:rFonts w:hint="eastAsia" w:ascii="宋体" w:hAnsi="宋体" w:eastAsia="宋体" w:cs="宋体"/>
          <w:sz w:val="48"/>
          <w:szCs w:val="48"/>
        </w:rPr>
      </w:pPr>
      <w:r>
        <w:rPr>
          <w:rFonts w:hint="eastAsia" w:ascii="宋体" w:hAnsi="宋体" w:eastAsia="宋体" w:cs="宋体"/>
          <w:sz w:val="48"/>
          <w:szCs w:val="48"/>
        </w:rPr>
        <w:t>工业机器人实验</w:t>
      </w:r>
      <w:r>
        <w:rPr>
          <w:rFonts w:hint="eastAsia" w:ascii="宋体" w:hAnsi="宋体" w:eastAsia="宋体" w:cs="宋体"/>
          <w:sz w:val="48"/>
          <w:szCs w:val="48"/>
        </w:rPr>
        <w:t>报告</w:t>
      </w:r>
    </w:p>
    <w:p>
      <w:pPr>
        <w:jc w:val="center"/>
        <w:rPr>
          <w:rFonts w:hint="default" w:eastAsia="宋体"/>
          <w:sz w:val="32"/>
          <w:szCs w:val="32"/>
          <w:lang w:val="en-US" w:eastAsia="zh-CN"/>
        </w:rPr>
      </w:pPr>
      <w:r>
        <w:rPr>
          <w:rFonts w:hint="eastAsia" w:ascii="宋体" w:hAnsi="宋体" w:cs="宋体"/>
          <w:sz w:val="32"/>
          <w:szCs w:val="32"/>
          <w:lang w:val="en-US" w:eastAsia="zh-CN"/>
        </w:rPr>
        <w:t>自动化2104 马茂原 2216113438</w:t>
      </w: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实验一 六轴工业机器人基本原理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实验目的</w:t>
      </w:r>
    </w:p>
    <w:p>
      <w:pPr>
        <w:autoSpaceDE w:val="0"/>
        <w:autoSpaceDN w:val="0"/>
        <w:adjustRightInd w:val="0"/>
        <w:ind w:firstLine="560" w:firstLineChars="200"/>
        <w:jc w:val="left"/>
        <w:rPr>
          <w:rFonts w:hint="eastAsia" w:ascii="宋体" w:cs="宋体" w:hAnsiTheme="minorHAnsi"/>
          <w:kern w:val="0"/>
          <w:szCs w:val="28"/>
        </w:rPr>
      </w:pPr>
      <w:r>
        <w:rPr>
          <w:rFonts w:hint="eastAsia" w:ascii="宋体" w:cs="宋体" w:hAnsiTheme="minorHAnsi"/>
          <w:kern w:val="0"/>
          <w:szCs w:val="28"/>
        </w:rPr>
        <w:t>通过本章学习，能够了解机器人系统、控制柜，掌握示教盒的操作，准确识别示教盒上的按键</w:t>
      </w:r>
      <w:r>
        <w:rPr>
          <w:rFonts w:cs="Times New Roman"/>
          <w:kern w:val="0"/>
          <w:szCs w:val="28"/>
        </w:rPr>
        <w:t>/</w:t>
      </w:r>
      <w:r>
        <w:rPr>
          <w:rFonts w:hint="eastAsia" w:ascii="宋体" w:cs="宋体" w:hAnsiTheme="minorHAnsi"/>
          <w:kern w:val="0"/>
          <w:szCs w:val="28"/>
        </w:rPr>
        <w:t>按钮，清楚每个按键</w:t>
      </w:r>
      <w:r>
        <w:rPr>
          <w:rFonts w:cs="Times New Roman"/>
          <w:kern w:val="0"/>
          <w:szCs w:val="28"/>
        </w:rPr>
        <w:t>/</w:t>
      </w:r>
      <w:r>
        <w:rPr>
          <w:rFonts w:hint="eastAsia" w:ascii="宋体" w:cs="宋体" w:hAnsiTheme="minorHAnsi"/>
          <w:kern w:val="0"/>
          <w:szCs w:val="28"/>
        </w:rPr>
        <w:t>按钮的特定功能，并能根据要求进行安全操作。明确机器人安全操作规程。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实验内容</w:t>
      </w:r>
    </w:p>
    <w:p>
      <w:pPr>
        <w:pStyle w:val="18"/>
        <w:numPr>
          <w:ilvl w:val="0"/>
          <w:numId w:val="3"/>
        </w:numPr>
        <w:tabs>
          <w:tab w:val="left" w:pos="924"/>
        </w:tabs>
        <w:spacing w:before="265" w:after="0" w:line="240" w:lineRule="auto"/>
        <w:ind w:right="0" w:rightChars="0"/>
        <w:jc w:val="left"/>
        <w:rPr>
          <w:sz w:val="28"/>
        </w:rPr>
      </w:pPr>
      <w:r>
        <w:rPr>
          <w:spacing w:val="-4"/>
          <w:sz w:val="28"/>
        </w:rPr>
        <w:t>机器人系</w:t>
      </w:r>
      <w:r>
        <w:rPr>
          <w:spacing w:val="-10"/>
          <w:sz w:val="28"/>
        </w:rPr>
        <w:t>统</w:t>
      </w:r>
    </w:p>
    <w:p>
      <w:pPr>
        <w:pStyle w:val="18"/>
        <w:numPr>
          <w:ilvl w:val="0"/>
          <w:numId w:val="3"/>
        </w:numPr>
        <w:tabs>
          <w:tab w:val="left" w:pos="924"/>
        </w:tabs>
        <w:spacing w:before="265" w:after="0" w:line="240" w:lineRule="auto"/>
        <w:ind w:left="0" w:leftChars="0" w:right="0" w:rightChars="0" w:firstLine="552" w:firstLineChars="200"/>
        <w:jc w:val="left"/>
        <w:rPr>
          <w:sz w:val="28"/>
        </w:rPr>
      </w:pPr>
      <w:r>
        <w:rPr>
          <w:spacing w:val="-2"/>
          <w:sz w:val="28"/>
        </w:rPr>
        <w:t>控制</w:t>
      </w:r>
      <w:r>
        <w:rPr>
          <w:spacing w:val="-10"/>
          <w:sz w:val="28"/>
        </w:rPr>
        <w:t>柜</w:t>
      </w:r>
    </w:p>
    <w:p>
      <w:pPr>
        <w:pStyle w:val="18"/>
        <w:numPr>
          <w:ilvl w:val="0"/>
          <w:numId w:val="3"/>
        </w:numPr>
        <w:tabs>
          <w:tab w:val="left" w:pos="924"/>
        </w:tabs>
        <w:spacing w:before="266" w:after="0" w:line="240" w:lineRule="auto"/>
        <w:ind w:left="0" w:leftChars="0" w:right="0" w:rightChars="0" w:firstLine="544" w:firstLineChars="200"/>
        <w:jc w:val="left"/>
        <w:rPr>
          <w:sz w:val="28"/>
        </w:rPr>
      </w:pPr>
      <w:r>
        <w:rPr>
          <w:spacing w:val="-4"/>
          <w:sz w:val="28"/>
        </w:rPr>
        <w:t>工业机器人的示教</w:t>
      </w:r>
      <w:r>
        <w:rPr>
          <w:spacing w:val="-10"/>
          <w:sz w:val="28"/>
        </w:rPr>
        <w:t>盒</w:t>
      </w:r>
    </w:p>
    <w:p>
      <w:pPr>
        <w:pStyle w:val="18"/>
        <w:numPr>
          <w:ilvl w:val="0"/>
          <w:numId w:val="3"/>
        </w:numPr>
        <w:tabs>
          <w:tab w:val="left" w:pos="924"/>
        </w:tabs>
        <w:spacing w:before="265" w:after="0" w:line="240" w:lineRule="auto"/>
        <w:ind w:left="0" w:leftChars="0" w:right="0" w:rightChars="0" w:firstLine="544" w:firstLineChars="200"/>
        <w:jc w:val="left"/>
        <w:rPr>
          <w:sz w:val="28"/>
        </w:rPr>
      </w:pPr>
      <w:r>
        <w:rPr>
          <w:spacing w:val="-4"/>
          <w:sz w:val="28"/>
        </w:rPr>
        <w:t>工业机器人的操作界</w:t>
      </w:r>
      <w:r>
        <w:rPr>
          <w:spacing w:val="-10"/>
          <w:sz w:val="28"/>
        </w:rPr>
        <w:t>面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实验设备</w:t>
      </w:r>
    </w:p>
    <w:p>
      <w:pPr>
        <w:ind w:firstLine="420" w:firstLineChars="0"/>
      </w:pPr>
      <w:r>
        <w:rPr>
          <w:rFonts w:hint="eastAsia"/>
        </w:rPr>
        <w:t>机器人本体、控制柜、示教盒</w:t>
      </w:r>
      <w:r>
        <w:t>。</w:t>
      </w:r>
    </w:p>
    <w:p>
      <w:pPr>
        <w:pStyle w:val="4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实验方法</w:t>
      </w:r>
    </w:p>
    <w:p>
      <w:pPr>
        <w:pStyle w:val="5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机器人系统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新松机器人系统主要包括：机器人本体、控制柜、编程示教盒三部分。配件有控制柜与机械本体的电缆连线，包括：码盘电缆、动力电缆，还有为整个系统供电的电源电缆、变压器。机器人本体上一般有6个轴，6个轴都是旋转轴。</w:t>
      </w:r>
    </w:p>
    <w:p>
      <w:pPr>
        <w:ind w:firstLine="560" w:firstLineChars="200"/>
      </w:pPr>
      <w:r>
        <w:drawing>
          <wp:inline distT="0" distB="0" distL="114300" distR="114300">
            <wp:extent cx="5269230" cy="2536825"/>
            <wp:effectExtent l="0" t="0" r="1270" b="317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hint="eastAsia"/>
        </w:rPr>
      </w:pPr>
      <w:r>
        <w:rPr>
          <w:rFonts w:hint="eastAsia"/>
        </w:rPr>
        <w:t>图 1 机器人系统构成图</w:t>
      </w:r>
      <w:r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2531110</wp:posOffset>
            </wp:positionH>
            <wp:positionV relativeFrom="paragraph">
              <wp:posOffset>7233920</wp:posOffset>
            </wp:positionV>
            <wp:extent cx="2762885" cy="1271270"/>
            <wp:effectExtent l="0" t="0" r="5715" b="1143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5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控制柜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新松机器人控制柜前面板上有控制柜电源开关、门锁以及各按钮/指示灯，示教盒悬挂在按钮下方的挂钩上，控制柜底部是互联电缆接口。</w:t>
      </w:r>
    </w:p>
    <w:p>
      <w:pPr>
        <w:ind w:firstLine="560" w:firstLineChars="200"/>
      </w:pPr>
      <w:r>
        <w:drawing>
          <wp:inline distT="0" distB="0" distL="114300" distR="114300">
            <wp:extent cx="5269865" cy="3792855"/>
            <wp:effectExtent l="0" t="0" r="635" b="444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hint="eastAsia"/>
        </w:rPr>
      </w:pPr>
      <w:r>
        <w:rPr>
          <w:rFonts w:hint="eastAsia"/>
        </w:rPr>
        <w:t>图 2 控制柜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控制柜上的按钮/指示灯包括：控制电源开关、电源、故障、机械手上电、启动/运行、暂停、本地/远程、急停。</w:t>
      </w:r>
    </w:p>
    <w:p>
      <w:r>
        <w:drawing>
          <wp:inline distT="0" distB="0" distL="114300" distR="114300">
            <wp:extent cx="5271135" cy="1626235"/>
            <wp:effectExtent l="0" t="0" r="12065" b="12065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2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 3 控制柜按钮/指示灯</w:t>
      </w:r>
    </w:p>
    <w:p>
      <w:pPr>
        <w:pStyle w:val="5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示教盒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示</w:t>
      </w:r>
      <w:r>
        <w:rPr>
          <w:rFonts w:hint="eastAsia" w:ascii="宋体" w:hAnsi="宋体" w:eastAsia="宋体" w:cs="宋体"/>
        </w:rPr>
        <w:t>教盒是一个人机交互设备。通过它操作者可以操作机器人运动、完成示教编程、实现对系统的设定、故障诊断等。</w:t>
      </w:r>
    </w:p>
    <w:p>
      <w:r>
        <w:drawing>
          <wp:inline distT="0" distB="0" distL="114300" distR="114300">
            <wp:extent cx="5268595" cy="2548890"/>
            <wp:effectExtent l="0" t="0" r="1905" b="381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 4 示教盒外观</w:t>
      </w:r>
    </w:p>
    <w:p>
      <w:pPr>
        <w:jc w:val="both"/>
      </w:pPr>
      <w:r>
        <w:drawing>
          <wp:inline distT="0" distB="0" distL="114300" distR="114300">
            <wp:extent cx="5269865" cy="3695065"/>
            <wp:effectExtent l="0" t="0" r="635" b="63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560" w:firstLineChars="200"/>
        <w:jc w:val="center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图 5 示教盒按键/按钮功能</w:t>
      </w:r>
    </w:p>
    <w:p>
      <w:pPr>
        <w:pStyle w:val="5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显示屏界面布局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编程示教盒的显示屏的大小为12行×40列。显示屏分为状态提示行（第1行），数据信息区（第2-8行），语句提示行（第9行），参数输入行（第10行），信息提示行（第11行）和软键提示行（第12行）。</w:t>
      </w:r>
    </w:p>
    <w:p>
      <w:r>
        <w:drawing>
          <wp:inline distT="0" distB="0" distL="114300" distR="114300">
            <wp:extent cx="5265420" cy="3558540"/>
            <wp:effectExtent l="0" t="0" r="5080" b="1016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 6 界面布局</w:t>
      </w:r>
    </w:p>
    <w:p>
      <w:pPr>
        <w:rPr>
          <w:rFonts w:hint="eastAsia"/>
        </w:rPr>
      </w:pP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状态提示行包括：模式、作业名、轴组、伺服上电、使能、运动类型、机器人程序状态。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数据信息区显示作业内容、参数设置、IO状态等信息。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语句提示行：在指令记录的时侯，该行显示将被记录的指令。不记录指令的时候，该行不显示任何内容。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参数输入行：在指令记录或参数修改的时候，参数的输入在参数输入行上完成。其它时候该行不显示任何内容。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信息提示行：错误信息、提示信息在信息提示行显示。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软键提示行：该行显示当前可选择的菜单，每页最多显示5个菜单，用快捷功能键选择相应菜单。</w:t>
      </w:r>
    </w:p>
    <w:p>
      <w:pPr>
        <w:ind w:firstLine="560" w:firstLineChars="200"/>
        <w:rPr>
          <w:rFonts w:hint="eastAsia" w:ascii="宋体" w:hAnsi="宋体" w:eastAsia="宋体" w:cs="宋体"/>
        </w:rPr>
      </w:pPr>
    </w:p>
    <w:p>
      <w:pPr>
        <w:pStyle w:val="5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菜单构成</w:t>
      </w:r>
    </w:p>
    <w:p>
      <w:pPr>
        <w:pStyle w:val="6"/>
        <w:spacing w:before="266"/>
        <w:ind w:left="781"/>
      </w:pPr>
      <w:r>
        <w:rPr>
          <w:spacing w:val="-4"/>
        </w:rPr>
        <w:t>示教模式下菜单如</w:t>
      </w:r>
      <w:r>
        <w:rPr>
          <w:spacing w:val="-27"/>
        </w:rPr>
        <w:t xml:space="preserve">图 </w:t>
      </w:r>
      <w:r>
        <w:rPr>
          <w:rFonts w:ascii="Times New Roman" w:eastAsia="Times New Roman"/>
          <w:spacing w:val="-4"/>
        </w:rPr>
        <w:t>7</w:t>
      </w:r>
      <w:r>
        <w:rPr>
          <w:spacing w:val="-4"/>
        </w:rPr>
        <w:t>，执行模式下菜单如</w:t>
      </w:r>
      <w:r>
        <w:rPr>
          <w:spacing w:val="-27"/>
        </w:rPr>
        <w:t xml:space="preserve">图 </w:t>
      </w:r>
      <w:r>
        <w:rPr>
          <w:rFonts w:ascii="Times New Roman" w:eastAsia="Times New Roman"/>
          <w:spacing w:val="-4"/>
        </w:rPr>
        <w:t>8</w:t>
      </w:r>
      <w:r>
        <w:rPr>
          <w:spacing w:val="-10"/>
        </w:rPr>
        <w:t>。</w:t>
      </w:r>
    </w:p>
    <w:p>
      <w:pPr>
        <w:widowControl/>
        <w:jc w:val="lef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181600" cy="5153025"/>
            <wp:effectExtent l="0" t="0" r="0" b="3175"/>
            <wp:docPr id="10" name="图片 10" descr="图片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图 7 示教模式</w:t>
      </w:r>
    </w:p>
    <w:p>
      <w:pPr>
        <w:widowControl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743325" cy="2971800"/>
            <wp:effectExtent l="0" t="0" r="3175" b="0"/>
            <wp:docPr id="11" name="图片 11" descr="图片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图 8 执行模式</w:t>
      </w:r>
    </w:p>
    <w:p>
      <w:pPr>
        <w:widowControl/>
        <w:jc w:val="left"/>
        <w:rPr>
          <w:rFonts w:hint="eastAsia" w:eastAsia="宋体"/>
          <w:lang w:eastAsia="zh-CN"/>
        </w:rPr>
      </w:pPr>
    </w:p>
    <w:p>
      <w:pPr>
        <w:pStyle w:val="3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实验二 六轴工业机器人坐标系</w:t>
      </w:r>
    </w:p>
    <w:p>
      <w:pPr>
        <w:pStyle w:val="4"/>
        <w:numPr>
          <w:ilvl w:val="0"/>
          <w:numId w:val="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实验目的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为了确定机器人的位置和姿态，需明确机器人的4 大坐标系：关节坐标系、直角坐标系、工具坐标系、用户坐标系。</w:t>
      </w:r>
    </w:p>
    <w:p>
      <w:pPr>
        <w:pStyle w:val="4"/>
        <w:numPr>
          <w:ilvl w:val="0"/>
          <w:numId w:val="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实验内容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坐标系的认识与标定。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基于不同坐标系下的运动操作。</w:t>
      </w:r>
    </w:p>
    <w:p>
      <w:pPr>
        <w:pStyle w:val="4"/>
        <w:numPr>
          <w:ilvl w:val="0"/>
          <w:numId w:val="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实验方法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在示教模式下，手动移动机器人时轴的运动与当前选择的坐标系有关。新松机器人支持 4 种坐标系：关节坐标系、直角坐标系、工具坐标系、用户坐标系。</w:t>
      </w:r>
    </w:p>
    <w:p>
      <w:pPr>
        <w:pStyle w:val="6"/>
        <w:rPr>
          <w:sz w:val="20"/>
        </w:rPr>
      </w:pPr>
      <w:r>
        <w:drawing>
          <wp:inline distT="0" distB="0" distL="114300" distR="114300">
            <wp:extent cx="5657215" cy="4871720"/>
            <wp:effectExtent l="0" t="0" r="6985" b="508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sz w:val="27"/>
        </w:rPr>
      </w:pPr>
    </w:p>
    <w:p>
      <w:pPr>
        <w:widowControl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图 1 机器人坐标系</w:t>
      </w:r>
    </w:p>
    <w:p>
      <w:pPr>
        <w:widowControl/>
        <w:jc w:val="center"/>
        <w:rPr>
          <w:rFonts w:hint="eastAsia" w:eastAsia="宋体"/>
          <w:lang w:eastAsia="zh-CN"/>
        </w:rPr>
      </w:pPr>
    </w:p>
    <w:p>
      <w:pPr>
        <w:widowControl/>
        <w:jc w:val="center"/>
        <w:rPr>
          <w:rFonts w:hint="eastAsia" w:eastAsia="宋体"/>
          <w:lang w:eastAsia="zh-CN"/>
        </w:rPr>
      </w:pP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机器人缺省的运动坐标为关节坐标。按下示教盒上的【坐标】键，每按一次该键，机器人运动的坐标系按如下顺序切换：</w:t>
      </w:r>
    </w:p>
    <w:p>
      <w:pPr>
        <w:rPr>
          <w:rFonts w:hint="eastAsia" w:ascii="宋体" w:hAnsi="宋体" w:eastAsia="宋体" w:cs="宋体"/>
        </w:rPr>
      </w:pPr>
    </w:p>
    <w:p>
      <w:pPr>
        <w:jc w:val="center"/>
      </w:pPr>
      <w:r>
        <w:drawing>
          <wp:inline distT="0" distB="0" distL="114300" distR="114300">
            <wp:extent cx="4470400" cy="1079500"/>
            <wp:effectExtent l="0" t="0" r="0" b="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t>图 2 坐标系的切换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关节坐标系下，机器人各轴进行单独动作。</w:t>
      </w:r>
    </w:p>
    <w:p>
      <w:pPr>
        <w:rPr>
          <w:rFonts w:hint="eastAsia"/>
        </w:rPr>
      </w:pPr>
      <w:r>
        <w:rPr>
          <w:rFonts w:hint="eastAsia"/>
        </w:rPr>
        <w:t>直角坐标系的方向规定：X 轴方向向前，Z 轴方向向上，Y轴按右手定则确定。在直角坐标系中，机器人的运动指机器人控制中心点的运动，机器人的控制中心点沿设定的 X、Y、Z 方向运行。</w:t>
      </w:r>
    </w:p>
    <w:p>
      <w:pPr>
        <w:rPr>
          <w:rFonts w:hint="eastAsia"/>
        </w:rPr>
      </w:pPr>
      <w:r>
        <w:rPr>
          <w:rFonts w:hint="eastAsia"/>
        </w:rPr>
        <w:t>工具坐标系定义在工具上，由用户自己定义，原点位于机器人手腕法兰盘的夹具上，一般将工具的有效方向定义为工具坐标系的 Z 轴方向，X 轴、Y 轴方向按右手定则定义。</w:t>
      </w:r>
    </w:p>
    <w:p>
      <w:pPr>
        <w:rPr>
          <w:rFonts w:hint="eastAsia"/>
        </w:rPr>
      </w:pPr>
      <w:r>
        <w:rPr>
          <w:rFonts w:hint="eastAsia"/>
        </w:rPr>
        <w:t>——“五点法”工具坐标系的末端姿态标定</w:t>
      </w:r>
    </w:p>
    <w:p>
      <w:pPr>
        <w:rPr>
          <w:rFonts w:hint="eastAsia"/>
        </w:rPr>
      </w:pPr>
      <w:r>
        <w:rPr>
          <w:rFonts w:hint="eastAsia"/>
        </w:rPr>
        <w:t>——工具坐标系的姿态标定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>——工具坐标系的设</w:t>
      </w:r>
      <w:r>
        <w:rPr>
          <w:rFonts w:hint="eastAsia"/>
          <w:lang w:val="en-US" w:eastAsia="zh-CN"/>
        </w:rPr>
        <w:t>定</w:t>
      </w:r>
    </w:p>
    <w:p>
      <w:pPr>
        <w:rPr>
          <w:rFonts w:hint="eastAsia"/>
          <w:lang w:val="en-US" w:eastAsia="zh-CN"/>
        </w:rPr>
      </w:pPr>
    </w:p>
    <w:p>
      <w:pPr>
        <w:jc w:val="center"/>
      </w:pPr>
      <w:r>
        <w:drawing>
          <wp:inline distT="0" distB="0" distL="114300" distR="114300">
            <wp:extent cx="2807335" cy="1998980"/>
            <wp:effectExtent l="0" t="0" r="12065" b="762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 3 工具坐标系设定示意图</w:t>
      </w: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用户坐标系定义在工件上，由用户自己定义，原点位于机器人抓取的工件上，坐标系的方向根据客户需要任意定义。</w:t>
      </w:r>
    </w:p>
    <w:p>
      <w:pPr>
        <w:jc w:val="both"/>
        <w:rPr>
          <w:rFonts w:hint="default"/>
          <w:lang w:val="en-US" w:eastAsia="zh-CN"/>
        </w:rPr>
        <w:sectPr>
          <w:pgSz w:w="11900" w:h="16840"/>
          <w:pgMar w:top="1540" w:right="1400" w:bottom="1540" w:left="1580" w:header="0" w:footer="1353" w:gutter="0"/>
          <w:cols w:space="720" w:num="1"/>
        </w:sectPr>
      </w:pPr>
      <w:r>
        <w:rPr>
          <w:rFonts w:hint="eastAsia"/>
          <w:lang w:val="en-US" w:eastAsia="zh-CN"/>
        </w:rPr>
        <w:t>——“三点法”用户坐标系的标定。</w:t>
      </w:r>
    </w:p>
    <w:p>
      <w:pPr>
        <w:rPr>
          <w:rFonts w:hint="eastAsia" w:ascii="宋体" w:hAnsi="宋体" w:eastAsia="宋体" w:cs="宋体"/>
        </w:rPr>
      </w:pPr>
    </w:p>
    <w:p>
      <w:pPr>
        <w:pStyle w:val="4"/>
        <w:numPr>
          <w:ilvl w:val="0"/>
          <w:numId w:val="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实验过程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（1）利用示教器在直角坐标系与关节坐标系运动六轴机器人。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（2）标定工具坐标系。</w:t>
      </w:r>
    </w:p>
    <w:p>
      <w:pPr>
        <w:ind w:firstLine="560" w:firstLineChars="200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（3）标定用户坐标系。</w:t>
      </w:r>
    </w:p>
    <w:p>
      <w:pPr>
        <w:pStyle w:val="4"/>
        <w:numPr>
          <w:ilvl w:val="0"/>
          <w:numId w:val="4"/>
        </w:numPr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实验记录</w:t>
      </w:r>
    </w:p>
    <w:p>
      <w:pPr>
        <w:pStyle w:val="5"/>
        <w:numPr>
          <w:ilvl w:val="0"/>
          <w:numId w:val="5"/>
        </w:numPr>
      </w:pPr>
      <w:r>
        <w:rPr>
          <w:rFonts w:hint="eastAsia"/>
        </w:rPr>
        <w:t>设备调试与使用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2699385" cy="3599815"/>
            <wp:effectExtent l="0" t="0" r="5715" b="635"/>
            <wp:docPr id="1024004515" name="图片 1" descr="屏幕上有个手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004515" name="图片 1" descr="屏幕上有个手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5"/>
      </w:pPr>
      <w:r>
        <w:rPr>
          <w:rFonts w:hint="eastAsia"/>
        </w:rPr>
        <w:t>设备操作</w:t>
      </w:r>
    </w:p>
    <w:p>
      <w:pPr>
        <w:jc w:val="center"/>
      </w:pPr>
      <w:r>
        <w:object>
          <v:shape id="_x0000_i1025" o:spt="75" alt="" type="#_x0000_t75" style="height:51.35pt;width:100.4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17">
            <o:LockedField>false</o:LockedField>
          </o:OLEObject>
        </w:object>
      </w:r>
    </w:p>
    <w:p>
      <w:pPr>
        <w:jc w:val="center"/>
        <w:rPr>
          <w:rFonts w:hint="eastAsia"/>
        </w:rPr>
      </w:pPr>
      <w:r>
        <w:object>
          <v:shape id="_x0000_i1026" o:spt="75" alt="" type="#_x0000_t75" style="height:51.35pt;width:100.4pt;" o:ole="t" filled="f" o:preferrelative="t" stroked="f" coordsize="21600,21600">
            <v:path/>
            <v:fill on="f" focussize="0,0"/>
            <v:stroke on="f"/>
            <v:imagedata r:id="rId20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19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方正小标宋简体">
    <w:panose1 w:val="03000509000000000000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方正舒体">
    <w:panose1 w:val="02010601030101010101"/>
    <w:charset w:val="86"/>
    <w:family w:val="auto"/>
    <w:pitch w:val="default"/>
    <w:sig w:usb0="00000003" w:usb1="080E0000" w:usb2="00000000" w:usb3="00000000" w:csb0="00040000" w:csb1="00000000"/>
  </w:font>
  <w:font w:name="隶书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17C30E8"/>
    <w:multiLevelType w:val="singleLevel"/>
    <w:tmpl w:val="C17C30E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0C6A68A1"/>
    <w:multiLevelType w:val="multilevel"/>
    <w:tmpl w:val="0C6A68A1"/>
    <w:lvl w:ilvl="0" w:tentative="0">
      <w:start w:val="1"/>
      <w:numFmt w:val="chineseCountingThousand"/>
      <w:pStyle w:val="4"/>
      <w:lvlText w:val="%1、"/>
      <w:lvlJc w:val="center"/>
      <w:pPr>
        <w:ind w:left="440" w:hanging="44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2">
    <w:nsid w:val="65053AD4"/>
    <w:multiLevelType w:val="multilevel"/>
    <w:tmpl w:val="65053AD4"/>
    <w:lvl w:ilvl="0" w:tentative="0">
      <w:start w:val="1"/>
      <w:numFmt w:val="decimal"/>
      <w:pStyle w:val="5"/>
      <w:lvlText w:val="%1."/>
      <w:lvlJc w:val="left"/>
      <w:pPr>
        <w:ind w:left="440" w:hanging="440"/>
      </w:pPr>
      <w:rPr>
        <w:rFonts w:hint="default" w:ascii="Times New Roman" w:hAnsi="Times New Roman" w:eastAsia="仿宋" w:cs="Times New Roman"/>
        <w:sz w:val="32"/>
        <w:szCs w:val="32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1"/>
    <w:lvlOverride w:ilvl="0">
      <w:startOverride w:val="1"/>
    </w:lvlOverride>
  </w:num>
  <w:num w:numId="5">
    <w:abstractNumId w:val="2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OGQzNzI3ODYxZGU5ZmExN2U4ZTQ2ZWZjMTViYzEzOTQifQ=="/>
  </w:docVars>
  <w:rsids>
    <w:rsidRoot w:val="0073432C"/>
    <w:rsid w:val="000A168C"/>
    <w:rsid w:val="000A2669"/>
    <w:rsid w:val="000E4041"/>
    <w:rsid w:val="00133562"/>
    <w:rsid w:val="001436B8"/>
    <w:rsid w:val="001460BB"/>
    <w:rsid w:val="00170235"/>
    <w:rsid w:val="001A64B8"/>
    <w:rsid w:val="00203054"/>
    <w:rsid w:val="00236C4B"/>
    <w:rsid w:val="0024526A"/>
    <w:rsid w:val="00245DF5"/>
    <w:rsid w:val="002B1BC9"/>
    <w:rsid w:val="002D00A4"/>
    <w:rsid w:val="002E60CF"/>
    <w:rsid w:val="00345480"/>
    <w:rsid w:val="00395B0D"/>
    <w:rsid w:val="003A7874"/>
    <w:rsid w:val="003F4607"/>
    <w:rsid w:val="00404FF9"/>
    <w:rsid w:val="00431022"/>
    <w:rsid w:val="00433F9F"/>
    <w:rsid w:val="004353AA"/>
    <w:rsid w:val="004356DC"/>
    <w:rsid w:val="0043750D"/>
    <w:rsid w:val="004522D0"/>
    <w:rsid w:val="004A1089"/>
    <w:rsid w:val="004B0110"/>
    <w:rsid w:val="004B3A4D"/>
    <w:rsid w:val="005E0F13"/>
    <w:rsid w:val="005E61BF"/>
    <w:rsid w:val="00637439"/>
    <w:rsid w:val="00687463"/>
    <w:rsid w:val="006A6747"/>
    <w:rsid w:val="006C5C33"/>
    <w:rsid w:val="006D30FA"/>
    <w:rsid w:val="007046E6"/>
    <w:rsid w:val="0073432C"/>
    <w:rsid w:val="007534ED"/>
    <w:rsid w:val="007572F5"/>
    <w:rsid w:val="007A68C0"/>
    <w:rsid w:val="007D76E8"/>
    <w:rsid w:val="007E0A76"/>
    <w:rsid w:val="008017C6"/>
    <w:rsid w:val="008052FD"/>
    <w:rsid w:val="008131DC"/>
    <w:rsid w:val="0082765B"/>
    <w:rsid w:val="0087637B"/>
    <w:rsid w:val="008B6B2D"/>
    <w:rsid w:val="008D26A5"/>
    <w:rsid w:val="00911E2E"/>
    <w:rsid w:val="00923CD2"/>
    <w:rsid w:val="00946ABC"/>
    <w:rsid w:val="00956F20"/>
    <w:rsid w:val="00995955"/>
    <w:rsid w:val="009B27C8"/>
    <w:rsid w:val="00A505AB"/>
    <w:rsid w:val="00A83EB1"/>
    <w:rsid w:val="00AA2409"/>
    <w:rsid w:val="00B33078"/>
    <w:rsid w:val="00B60650"/>
    <w:rsid w:val="00B6128B"/>
    <w:rsid w:val="00BA5070"/>
    <w:rsid w:val="00BA63CF"/>
    <w:rsid w:val="00C02BC1"/>
    <w:rsid w:val="00C31C3B"/>
    <w:rsid w:val="00CD02F3"/>
    <w:rsid w:val="00CD30A9"/>
    <w:rsid w:val="00CF3ABF"/>
    <w:rsid w:val="00CF3F6A"/>
    <w:rsid w:val="00D04C48"/>
    <w:rsid w:val="00D22C30"/>
    <w:rsid w:val="00D37436"/>
    <w:rsid w:val="00D42012"/>
    <w:rsid w:val="00D44B89"/>
    <w:rsid w:val="00D913E1"/>
    <w:rsid w:val="00DD5000"/>
    <w:rsid w:val="00E27A00"/>
    <w:rsid w:val="00E30F66"/>
    <w:rsid w:val="00E37801"/>
    <w:rsid w:val="00E54FB4"/>
    <w:rsid w:val="00E67578"/>
    <w:rsid w:val="00E92FCC"/>
    <w:rsid w:val="00EC4360"/>
    <w:rsid w:val="00EF65A4"/>
    <w:rsid w:val="00EF789C"/>
    <w:rsid w:val="00F4022F"/>
    <w:rsid w:val="00F41C82"/>
    <w:rsid w:val="00F45E02"/>
    <w:rsid w:val="00F90368"/>
    <w:rsid w:val="00F97074"/>
    <w:rsid w:val="00FD6B9D"/>
    <w:rsid w:val="055E414C"/>
    <w:rsid w:val="14EF0376"/>
    <w:rsid w:val="32B71D3B"/>
    <w:rsid w:val="48844220"/>
    <w:rsid w:val="72580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1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8"/>
      <w:szCs w:val="22"/>
      <w:lang w:val="en-US" w:eastAsia="zh-CN" w:bidi="ar-SA"/>
    </w:rPr>
  </w:style>
  <w:style w:type="paragraph" w:styleId="2">
    <w:name w:val="heading 1"/>
    <w:basedOn w:val="1"/>
    <w:qFormat/>
    <w:uiPriority w:val="1"/>
    <w:pPr>
      <w:ind w:left="642" w:hanging="421"/>
      <w:outlineLvl w:val="1"/>
    </w:pPr>
    <w:rPr>
      <w:rFonts w:ascii="宋体" w:hAnsi="宋体" w:eastAsia="宋体" w:cs="宋体"/>
      <w:b/>
      <w:bCs/>
      <w:sz w:val="28"/>
      <w:szCs w:val="28"/>
      <w:lang w:val="en-US" w:eastAsia="zh-CN" w:bidi="ar-SA"/>
    </w:rPr>
  </w:style>
  <w:style w:type="paragraph" w:styleId="3">
    <w:name w:val="heading 2"/>
    <w:basedOn w:val="1"/>
    <w:next w:val="1"/>
    <w:link w:val="16"/>
    <w:unhideWhenUsed/>
    <w:qFormat/>
    <w:uiPriority w:val="9"/>
    <w:pPr>
      <w:keepNext/>
      <w:keepLines/>
      <w:jc w:val="center"/>
      <w:outlineLvl w:val="1"/>
    </w:pPr>
    <w:rPr>
      <w:rFonts w:eastAsia="黑体" w:cstheme="majorBidi"/>
      <w:bCs/>
      <w:sz w:val="30"/>
      <w:szCs w:val="32"/>
    </w:rPr>
  </w:style>
  <w:style w:type="paragraph" w:styleId="4">
    <w:name w:val="heading 3"/>
    <w:next w:val="1"/>
    <w:link w:val="17"/>
    <w:unhideWhenUsed/>
    <w:qFormat/>
    <w:uiPriority w:val="9"/>
    <w:pPr>
      <w:keepNext/>
      <w:keepLines/>
      <w:numPr>
        <w:ilvl w:val="0"/>
        <w:numId w:val="1"/>
      </w:numPr>
      <w:jc w:val="both"/>
      <w:outlineLvl w:val="2"/>
    </w:pPr>
    <w:rPr>
      <w:rFonts w:ascii="Times New Roman" w:hAnsi="Times New Roman" w:eastAsia="黑体" w:cstheme="minorBidi"/>
      <w:bCs/>
      <w:kern w:val="2"/>
      <w:sz w:val="30"/>
      <w:szCs w:val="32"/>
      <w:lang w:val="en-US" w:eastAsia="zh-CN" w:bidi="ar-SA"/>
    </w:rPr>
  </w:style>
  <w:style w:type="paragraph" w:styleId="5">
    <w:name w:val="heading 4"/>
    <w:next w:val="1"/>
    <w:link w:val="19"/>
    <w:unhideWhenUsed/>
    <w:qFormat/>
    <w:uiPriority w:val="9"/>
    <w:pPr>
      <w:keepNext/>
      <w:keepLines/>
      <w:numPr>
        <w:ilvl w:val="0"/>
        <w:numId w:val="2"/>
      </w:numPr>
      <w:jc w:val="both"/>
      <w:outlineLvl w:val="3"/>
    </w:pPr>
    <w:rPr>
      <w:rFonts w:ascii="Times New Roman" w:hAnsi="Times New Roman" w:eastAsia="楷体" w:cstheme="majorBidi"/>
      <w:bCs/>
      <w:kern w:val="2"/>
      <w:sz w:val="28"/>
      <w:szCs w:val="28"/>
      <w:lang w:val="en-US" w:eastAsia="zh-CN" w:bidi="ar-SA"/>
    </w:rPr>
  </w:style>
  <w:style w:type="character" w:default="1" w:styleId="11">
    <w:name w:val="Default Paragraph Font"/>
    <w:unhideWhenUsed/>
    <w:uiPriority w:val="1"/>
  </w:style>
  <w:style w:type="table" w:default="1" w:styleId="1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宋体" w:hAnsi="宋体" w:eastAsia="宋体" w:cs="宋体"/>
      <w:sz w:val="28"/>
      <w:szCs w:val="28"/>
      <w:lang w:val="en-US" w:eastAsia="zh-CN" w:bidi="ar-SA"/>
    </w:rPr>
  </w:style>
  <w:style w:type="paragraph" w:styleId="7">
    <w:name w:val="footer"/>
    <w:basedOn w:val="1"/>
    <w:link w:val="14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3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itle"/>
    <w:next w:val="1"/>
    <w:link w:val="15"/>
    <w:qFormat/>
    <w:uiPriority w:val="10"/>
    <w:pPr>
      <w:jc w:val="center"/>
      <w:outlineLvl w:val="0"/>
    </w:pPr>
    <w:rPr>
      <w:rFonts w:ascii="Times New Roman" w:hAnsi="Times New Roman" w:eastAsia="方正小标宋简体" w:cstheme="majorBidi"/>
      <w:bCs/>
      <w:kern w:val="2"/>
      <w:sz w:val="30"/>
      <w:szCs w:val="32"/>
      <w:lang w:val="en-US" w:eastAsia="zh-CN" w:bidi="ar-SA"/>
    </w:rPr>
  </w:style>
  <w:style w:type="character" w:styleId="12">
    <w:name w:val="Hyperlink"/>
    <w:basedOn w:val="11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3">
    <w:name w:val="页眉 字符"/>
    <w:basedOn w:val="11"/>
    <w:link w:val="8"/>
    <w:uiPriority w:val="99"/>
    <w:rPr>
      <w:sz w:val="18"/>
      <w:szCs w:val="18"/>
    </w:rPr>
  </w:style>
  <w:style w:type="character" w:customStyle="1" w:styleId="14">
    <w:name w:val="页脚 字符"/>
    <w:basedOn w:val="11"/>
    <w:link w:val="7"/>
    <w:uiPriority w:val="99"/>
    <w:rPr>
      <w:sz w:val="18"/>
      <w:szCs w:val="18"/>
    </w:rPr>
  </w:style>
  <w:style w:type="character" w:customStyle="1" w:styleId="15">
    <w:name w:val="标题 字符"/>
    <w:basedOn w:val="11"/>
    <w:link w:val="9"/>
    <w:uiPriority w:val="10"/>
    <w:rPr>
      <w:rFonts w:ascii="Times New Roman" w:hAnsi="Times New Roman" w:eastAsia="方正小标宋简体" w:cstheme="majorBidi"/>
      <w:bCs/>
      <w:sz w:val="30"/>
      <w:szCs w:val="32"/>
    </w:rPr>
  </w:style>
  <w:style w:type="character" w:customStyle="1" w:styleId="16">
    <w:name w:val="标题 2 字符"/>
    <w:basedOn w:val="11"/>
    <w:link w:val="3"/>
    <w:uiPriority w:val="9"/>
    <w:rPr>
      <w:rFonts w:ascii="Times New Roman" w:hAnsi="Times New Roman" w:eastAsia="黑体" w:cstheme="majorBidi"/>
      <w:bCs/>
      <w:sz w:val="30"/>
      <w:szCs w:val="32"/>
    </w:rPr>
  </w:style>
  <w:style w:type="character" w:customStyle="1" w:styleId="17">
    <w:name w:val="标题 3 字符"/>
    <w:basedOn w:val="11"/>
    <w:link w:val="4"/>
    <w:uiPriority w:val="9"/>
    <w:rPr>
      <w:rFonts w:ascii="Times New Roman" w:hAnsi="Times New Roman" w:eastAsia="黑体"/>
      <w:bCs/>
      <w:sz w:val="30"/>
      <w:szCs w:val="32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标题 4 字符"/>
    <w:basedOn w:val="11"/>
    <w:link w:val="5"/>
    <w:uiPriority w:val="9"/>
    <w:rPr>
      <w:rFonts w:ascii="Times New Roman" w:hAnsi="Times New Roman" w:eastAsia="楷体" w:cstheme="majorBidi"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image" Target="media/image15.emf"/><Relationship Id="rId2" Type="http://schemas.openxmlformats.org/officeDocument/2006/relationships/settings" Target="settings.xml"/><Relationship Id="rId19" Type="http://schemas.openxmlformats.org/officeDocument/2006/relationships/oleObject" Target="embeddings/oleObject2.bin"/><Relationship Id="rId18" Type="http://schemas.openxmlformats.org/officeDocument/2006/relationships/image" Target="media/image14.emf"/><Relationship Id="rId17" Type="http://schemas.openxmlformats.org/officeDocument/2006/relationships/oleObject" Target="embeddings/oleObject1.bin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</Pages>
  <Words>159</Words>
  <Characters>912</Characters>
  <Lines>7</Lines>
  <Paragraphs>2</Paragraphs>
  <TotalTime>2</TotalTime>
  <ScaleCrop>false</ScaleCrop>
  <LinksUpToDate>false</LinksUpToDate>
  <CharactersWithSpaces>1069</CharactersWithSpaces>
  <Application>WPS Office_11.1.0.14650_F1E327BC-269C-435d-A152-05C5408002CA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2024-12-31T09:42:00Z</dcterms:created>
  <dc:creator>Liu Yuan</dc:creator>
  <cp:lastModifiedBy>pc</cp:lastModifiedBy>
  <cp:lastPrinted>2025-01-01T14:27:00Z</cp:lastPrinted>
  <dcterms:modified xsi:type="dcterms:W3CDTF">2025-01-04T08:36:06Z</dcterms:modified>
  <cp:revision>40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2052-11.1.0.14650</vt:lpwstr>
  </property>
  <property fmtid="{D5CDD505-2E9C-101B-9397-08002B2CF9AE}" pid="3" name="ICV">
    <vt:lpwstr>8A014BFE95AD4F2F8CCAE350DAA4EC7D_12</vt:lpwstr>
  </property>
</Properties>
</file>